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8F7" w:rsidRPr="007E1E08" w:rsidRDefault="005968F7" w:rsidP="007E1E08">
      <w:pPr>
        <w:widowControl w:val="0"/>
        <w:adjustRightInd/>
        <w:snapToGrid/>
        <w:spacing w:after="0" w:line="360" w:lineRule="auto"/>
        <w:ind w:firstLineChars="200" w:firstLine="602"/>
        <w:jc w:val="center"/>
        <w:rPr>
          <w:rFonts w:ascii="Times New Roman" w:eastAsia="宋体" w:hAnsi="Times New Roman"/>
          <w:b/>
          <w:kern w:val="2"/>
          <w:sz w:val="30"/>
          <w:szCs w:val="30"/>
        </w:rPr>
      </w:pPr>
      <w:r w:rsidRPr="007E1E08">
        <w:rPr>
          <w:rFonts w:ascii="Times New Roman" w:eastAsia="宋体" w:hAnsi="Times New Roman" w:hint="eastAsia"/>
          <w:b/>
          <w:kern w:val="2"/>
          <w:sz w:val="30"/>
          <w:szCs w:val="30"/>
        </w:rPr>
        <w:t>河北科技师范学院硕士研究生入学考试大纲</w:t>
      </w:r>
    </w:p>
    <w:p w:rsidR="005968F7" w:rsidRPr="007E1E08" w:rsidRDefault="005968F7" w:rsidP="006018D0">
      <w:pPr>
        <w:widowControl w:val="0"/>
        <w:adjustRightInd/>
        <w:snapToGrid/>
        <w:spacing w:beforeLines="50" w:after="0" w:line="360" w:lineRule="auto"/>
        <w:ind w:firstLineChars="200" w:firstLine="480"/>
        <w:jc w:val="center"/>
        <w:rPr>
          <w:rFonts w:ascii="Times New Roman" w:eastAsia="宋体" w:hAnsi="Times New Roman"/>
          <w:kern w:val="2"/>
          <w:sz w:val="24"/>
          <w:szCs w:val="24"/>
          <w:u w:val="single"/>
        </w:rPr>
      </w:pPr>
      <w:r w:rsidRPr="007E1E08">
        <w:rPr>
          <w:rFonts w:ascii="Times New Roman" w:eastAsia="宋体" w:hAnsi="Times New Roman" w:hint="eastAsia"/>
          <w:kern w:val="2"/>
          <w:sz w:val="24"/>
          <w:szCs w:val="24"/>
        </w:rPr>
        <w:t>科目名称：</w:t>
      </w:r>
      <w:r w:rsidRPr="007E1E08">
        <w:rPr>
          <w:rFonts w:ascii="Times New Roman" w:eastAsia="宋体" w:hAnsi="Times New Roman" w:hint="eastAsia"/>
          <w:kern w:val="2"/>
          <w:sz w:val="24"/>
          <w:szCs w:val="24"/>
          <w:u w:val="single"/>
        </w:rPr>
        <w:t>畜牧学通论</w:t>
      </w:r>
      <w:bookmarkStart w:id="0" w:name="_GoBack"/>
      <w:bookmarkEnd w:id="0"/>
    </w:p>
    <w:p w:rsidR="005968F7" w:rsidRPr="007E1E08" w:rsidRDefault="005968F7" w:rsidP="007E1E08">
      <w:pPr>
        <w:widowControl w:val="0"/>
        <w:adjustRightInd/>
        <w:snapToGrid/>
        <w:spacing w:after="0" w:line="360" w:lineRule="auto"/>
        <w:jc w:val="center"/>
        <w:rPr>
          <w:rFonts w:ascii="Times New Roman" w:eastAsia="宋体" w:hAnsi="Times New Roman"/>
          <w:b/>
          <w:kern w:val="2"/>
          <w:sz w:val="21"/>
          <w:szCs w:val="21"/>
        </w:rPr>
      </w:pPr>
      <w:r w:rsidRPr="007E1E08">
        <w:rPr>
          <w:rFonts w:ascii="Times New Roman" w:eastAsia="宋体" w:hAnsi="Times New Roman" w:hint="eastAsia"/>
          <w:b/>
          <w:kern w:val="2"/>
          <w:sz w:val="21"/>
          <w:szCs w:val="21"/>
        </w:rPr>
        <w:t>﹎﹎﹎﹎﹎﹎﹎﹎﹎﹎﹎﹎﹎﹎﹎﹎﹎﹎﹎﹎﹎﹎﹎﹎﹎﹎﹎﹎﹎﹎﹎﹎﹎﹎﹎﹎﹎﹎﹎﹎﹎﹎﹎﹎﹎</w:t>
      </w:r>
    </w:p>
    <w:p w:rsidR="005968F7" w:rsidRPr="007E1E08" w:rsidRDefault="005968F7" w:rsidP="007E1E08">
      <w:pPr>
        <w:widowControl w:val="0"/>
        <w:adjustRightInd/>
        <w:snapToGrid/>
        <w:spacing w:after="0" w:line="360" w:lineRule="auto"/>
        <w:ind w:firstLineChars="200" w:firstLine="420"/>
        <w:jc w:val="both"/>
        <w:rPr>
          <w:rFonts w:ascii="宋体" w:eastAsia="宋体" w:hAnsi="宋体"/>
          <w:kern w:val="2"/>
          <w:sz w:val="21"/>
          <w:szCs w:val="21"/>
        </w:rPr>
      </w:pPr>
      <w:r w:rsidRPr="007E1E08">
        <w:rPr>
          <w:rFonts w:ascii="宋体" w:eastAsia="宋体" w:hAnsi="宋体" w:hint="eastAsia"/>
          <w:kern w:val="2"/>
          <w:sz w:val="21"/>
          <w:szCs w:val="21"/>
        </w:rPr>
        <w:t>本大纲包括</w:t>
      </w:r>
      <w:r w:rsidRPr="007E1E08">
        <w:rPr>
          <w:rFonts w:ascii="Times New Roman" w:eastAsia="宋体" w:hAnsi="Times New Roman" w:hint="eastAsia"/>
          <w:b/>
          <w:bCs/>
          <w:color w:val="000000"/>
          <w:kern w:val="2"/>
          <w:sz w:val="21"/>
          <w:szCs w:val="21"/>
        </w:rPr>
        <w:t>参考书目</w:t>
      </w:r>
      <w:r w:rsidRPr="007E1E08">
        <w:rPr>
          <w:rFonts w:ascii="宋体" w:eastAsia="宋体" w:hAnsi="宋体" w:hint="eastAsia"/>
          <w:kern w:val="2"/>
          <w:sz w:val="21"/>
          <w:szCs w:val="21"/>
        </w:rPr>
        <w:t>、</w:t>
      </w:r>
      <w:r w:rsidRPr="007E1E08">
        <w:rPr>
          <w:rFonts w:ascii="Times New Roman" w:eastAsia="宋体" w:hAnsi="Times New Roman" w:hint="eastAsia"/>
          <w:b/>
          <w:bCs/>
          <w:color w:val="000000"/>
          <w:kern w:val="2"/>
          <w:sz w:val="21"/>
          <w:szCs w:val="21"/>
        </w:rPr>
        <w:t>考试形式和试卷结构</w:t>
      </w:r>
      <w:r w:rsidRPr="007E1E08">
        <w:rPr>
          <w:rFonts w:ascii="宋体" w:eastAsia="宋体" w:hAnsi="宋体" w:hint="eastAsia"/>
          <w:kern w:val="2"/>
          <w:sz w:val="21"/>
          <w:szCs w:val="21"/>
        </w:rPr>
        <w:t>、</w:t>
      </w:r>
      <w:r w:rsidRPr="007E1E08">
        <w:rPr>
          <w:rFonts w:ascii="Times New Roman" w:eastAsia="宋体" w:hAnsi="Times New Roman" w:hint="eastAsia"/>
          <w:b/>
          <w:bCs/>
          <w:color w:val="000000"/>
          <w:kern w:val="2"/>
          <w:sz w:val="21"/>
          <w:szCs w:val="21"/>
        </w:rPr>
        <w:t>考查范围</w:t>
      </w:r>
      <w:r w:rsidRPr="007E1E08">
        <w:rPr>
          <w:rFonts w:ascii="宋体" w:eastAsia="宋体" w:hAnsi="宋体" w:hint="eastAsia"/>
          <w:kern w:val="2"/>
          <w:sz w:val="21"/>
          <w:szCs w:val="21"/>
        </w:rPr>
        <w:t>三部分。</w:t>
      </w:r>
    </w:p>
    <w:p w:rsidR="005968F7" w:rsidRPr="007E1E08" w:rsidRDefault="005968F7" w:rsidP="006018D0">
      <w:pPr>
        <w:adjustRightInd/>
        <w:snapToGrid/>
        <w:spacing w:beforeLines="50" w:after="0" w:line="360" w:lineRule="auto"/>
        <w:ind w:firstLineChars="200" w:firstLine="422"/>
        <w:jc w:val="center"/>
        <w:rPr>
          <w:rFonts w:ascii="宋体" w:eastAsia="宋体" w:hAnsi="宋体" w:cs="宋体"/>
          <w:b/>
          <w:bCs/>
          <w:color w:val="000000"/>
          <w:sz w:val="21"/>
          <w:szCs w:val="21"/>
        </w:rPr>
      </w:pPr>
      <w:r w:rsidRPr="007E1E08">
        <w:rPr>
          <w:rFonts w:ascii="宋体" w:eastAsia="宋体" w:hAnsi="宋体" w:cs="宋体" w:hint="eastAsia"/>
          <w:b/>
          <w:bCs/>
          <w:color w:val="000000"/>
          <w:sz w:val="21"/>
          <w:szCs w:val="21"/>
        </w:rPr>
        <w:t>Ⅰ</w:t>
      </w:r>
      <w:r w:rsidRPr="007E1E08">
        <w:rPr>
          <w:rFonts w:ascii="宋体" w:eastAsia="宋体" w:hAnsi="宋体" w:cs="宋体"/>
          <w:b/>
          <w:bCs/>
          <w:color w:val="000000"/>
          <w:sz w:val="21"/>
          <w:szCs w:val="21"/>
        </w:rPr>
        <w:t>.</w:t>
      </w:r>
      <w:r w:rsidRPr="007E1E08">
        <w:rPr>
          <w:rFonts w:ascii="宋体" w:eastAsia="宋体" w:hAnsi="宋体" w:cs="宋体" w:hint="eastAsia"/>
          <w:b/>
          <w:bCs/>
          <w:color w:val="000000"/>
          <w:sz w:val="21"/>
          <w:szCs w:val="21"/>
        </w:rPr>
        <w:t>参考书目</w:t>
      </w:r>
    </w:p>
    <w:p w:rsidR="005968F7" w:rsidRPr="007E1E08" w:rsidRDefault="005968F7" w:rsidP="007E1E08">
      <w:pPr>
        <w:adjustRightInd/>
        <w:snapToGrid/>
        <w:spacing w:after="0" w:line="360" w:lineRule="auto"/>
        <w:ind w:firstLineChars="200" w:firstLine="420"/>
        <w:rPr>
          <w:rFonts w:ascii="宋体" w:eastAsia="宋体" w:hAnsi="宋体" w:cs="宋体"/>
          <w:sz w:val="21"/>
          <w:szCs w:val="21"/>
        </w:rPr>
      </w:pPr>
      <w:r w:rsidRPr="007E1E08">
        <w:rPr>
          <w:rFonts w:ascii="宋体" w:eastAsia="宋体" w:hAnsi="宋体" w:cs="Tahoma" w:hint="eastAsia"/>
          <w:color w:val="444444"/>
          <w:sz w:val="21"/>
        </w:rPr>
        <w:t>王恬主编的《畜牧学通论》，高等教育出版社，</w:t>
      </w:r>
      <w:r w:rsidRPr="007E1E08">
        <w:rPr>
          <w:rFonts w:ascii="宋体" w:eastAsia="宋体" w:hAnsi="宋体" w:cs="Tahoma"/>
          <w:color w:val="444444"/>
          <w:sz w:val="21"/>
        </w:rPr>
        <w:t>2002</w:t>
      </w:r>
      <w:r w:rsidRPr="007E1E08">
        <w:rPr>
          <w:rFonts w:ascii="宋体" w:eastAsia="宋体" w:hAnsi="宋体" w:cs="Tahoma" w:hint="eastAsia"/>
          <w:color w:val="444444"/>
          <w:sz w:val="21"/>
        </w:rPr>
        <w:t>年。</w:t>
      </w:r>
    </w:p>
    <w:p w:rsidR="005968F7" w:rsidRPr="007E1E08" w:rsidRDefault="005968F7" w:rsidP="007E1E08">
      <w:pPr>
        <w:adjustRightInd/>
        <w:snapToGrid/>
        <w:spacing w:after="0" w:line="360" w:lineRule="auto"/>
        <w:ind w:firstLineChars="200" w:firstLine="422"/>
        <w:jc w:val="center"/>
        <w:rPr>
          <w:rFonts w:ascii="宋体" w:eastAsia="宋体" w:hAnsi="宋体" w:cs="宋体"/>
          <w:sz w:val="21"/>
          <w:szCs w:val="21"/>
        </w:rPr>
      </w:pPr>
      <w:r w:rsidRPr="007E1E08">
        <w:rPr>
          <w:rFonts w:ascii="宋体" w:eastAsia="宋体" w:hAnsi="宋体" w:cs="宋体" w:hint="eastAsia"/>
          <w:b/>
          <w:bCs/>
          <w:color w:val="000000"/>
          <w:sz w:val="21"/>
          <w:szCs w:val="21"/>
        </w:rPr>
        <w:t>Ⅱ</w:t>
      </w:r>
      <w:r w:rsidRPr="007E1E08">
        <w:rPr>
          <w:rFonts w:ascii="宋体" w:eastAsia="宋体" w:hAnsi="宋体" w:cs="宋体"/>
          <w:b/>
          <w:bCs/>
          <w:color w:val="000000"/>
          <w:sz w:val="21"/>
          <w:szCs w:val="21"/>
        </w:rPr>
        <w:t>.</w:t>
      </w:r>
      <w:r w:rsidRPr="007E1E08">
        <w:rPr>
          <w:rFonts w:ascii="宋体" w:eastAsia="宋体" w:hAnsi="宋体" w:cs="宋体" w:hint="eastAsia"/>
          <w:b/>
          <w:bCs/>
          <w:color w:val="000000"/>
          <w:sz w:val="21"/>
          <w:szCs w:val="21"/>
        </w:rPr>
        <w:t>考试形式和试卷结构</w:t>
      </w:r>
    </w:p>
    <w:p w:rsidR="005968F7" w:rsidRPr="007E1E08" w:rsidRDefault="005968F7" w:rsidP="007E1E08">
      <w:pPr>
        <w:adjustRightInd/>
        <w:snapToGrid/>
        <w:spacing w:after="0" w:line="360" w:lineRule="auto"/>
        <w:ind w:firstLineChars="200" w:firstLine="422"/>
        <w:rPr>
          <w:rFonts w:ascii="宋体" w:eastAsia="宋体" w:hAnsi="宋体" w:cs="宋体"/>
          <w:sz w:val="21"/>
          <w:szCs w:val="21"/>
        </w:rPr>
      </w:pPr>
      <w:r w:rsidRPr="007E1E08">
        <w:rPr>
          <w:rFonts w:ascii="宋体" w:eastAsia="宋体" w:hAnsi="宋体" w:cs="宋体" w:hint="eastAsia"/>
          <w:b/>
          <w:bCs/>
          <w:color w:val="000000"/>
          <w:sz w:val="21"/>
          <w:szCs w:val="21"/>
        </w:rPr>
        <w:t>一、试卷满分及考试时间</w:t>
      </w:r>
    </w:p>
    <w:p w:rsidR="005968F7" w:rsidRPr="007E1E08" w:rsidRDefault="005968F7" w:rsidP="00482F1A">
      <w:pPr>
        <w:adjustRightInd/>
        <w:snapToGrid/>
        <w:spacing w:after="0" w:line="360" w:lineRule="auto"/>
        <w:ind w:firstLineChars="200" w:firstLine="420"/>
        <w:rPr>
          <w:rFonts w:ascii="宋体" w:eastAsia="宋体" w:hAnsi="宋体" w:cs="宋体"/>
          <w:sz w:val="21"/>
          <w:szCs w:val="21"/>
        </w:rPr>
      </w:pPr>
      <w:r w:rsidRPr="007E1E08">
        <w:rPr>
          <w:rFonts w:ascii="宋体" w:eastAsia="宋体" w:hAnsi="宋体" w:cs="宋体" w:hint="eastAsia"/>
          <w:color w:val="000000"/>
          <w:sz w:val="21"/>
          <w:szCs w:val="21"/>
        </w:rPr>
        <w:t>本试卷满分为</w:t>
      </w:r>
      <w:r w:rsidRPr="007E1E08">
        <w:rPr>
          <w:rFonts w:ascii="宋体" w:eastAsia="宋体" w:hAnsi="宋体" w:cs="宋体"/>
          <w:sz w:val="21"/>
          <w:szCs w:val="21"/>
        </w:rPr>
        <w:t>150</w:t>
      </w:r>
      <w:r w:rsidRPr="007E1E08">
        <w:rPr>
          <w:rFonts w:ascii="宋体" w:eastAsia="宋体" w:hAnsi="宋体" w:cs="宋体" w:hint="eastAsia"/>
          <w:color w:val="000000"/>
          <w:sz w:val="21"/>
          <w:szCs w:val="21"/>
        </w:rPr>
        <w:t>分，考试时间为</w:t>
      </w:r>
      <w:r w:rsidRPr="007E1E08">
        <w:rPr>
          <w:rFonts w:ascii="宋体" w:eastAsia="宋体" w:hAnsi="宋体" w:cs="宋体"/>
          <w:color w:val="000000"/>
          <w:sz w:val="21"/>
          <w:szCs w:val="21"/>
        </w:rPr>
        <w:t>180</w:t>
      </w:r>
      <w:r w:rsidRPr="007E1E08">
        <w:rPr>
          <w:rFonts w:ascii="宋体" w:eastAsia="宋体" w:hAnsi="宋体" w:cs="宋体" w:hint="eastAsia"/>
          <w:color w:val="000000"/>
          <w:sz w:val="21"/>
          <w:szCs w:val="21"/>
        </w:rPr>
        <w:t>分钟。</w:t>
      </w:r>
    </w:p>
    <w:p w:rsidR="005968F7" w:rsidRPr="007E1E08" w:rsidRDefault="005968F7" w:rsidP="007E1E08">
      <w:pPr>
        <w:adjustRightInd/>
        <w:snapToGrid/>
        <w:spacing w:after="0" w:line="360" w:lineRule="auto"/>
        <w:ind w:firstLineChars="200" w:firstLine="422"/>
        <w:rPr>
          <w:rFonts w:ascii="宋体" w:eastAsia="宋体" w:hAnsi="宋体" w:cs="宋体"/>
          <w:sz w:val="21"/>
          <w:szCs w:val="21"/>
        </w:rPr>
      </w:pPr>
      <w:r w:rsidRPr="007E1E08">
        <w:rPr>
          <w:rFonts w:ascii="宋体" w:eastAsia="宋体" w:hAnsi="宋体" w:cs="宋体" w:hint="eastAsia"/>
          <w:b/>
          <w:bCs/>
          <w:color w:val="000000"/>
          <w:sz w:val="21"/>
          <w:szCs w:val="21"/>
        </w:rPr>
        <w:t>二、答题方式</w:t>
      </w:r>
    </w:p>
    <w:p w:rsidR="005968F7" w:rsidRPr="007E1E08" w:rsidRDefault="005968F7" w:rsidP="007E1E08">
      <w:pPr>
        <w:adjustRightInd/>
        <w:snapToGrid/>
        <w:spacing w:after="0" w:line="360" w:lineRule="auto"/>
        <w:ind w:firstLineChars="200" w:firstLine="420"/>
        <w:rPr>
          <w:rFonts w:ascii="宋体" w:eastAsia="宋体" w:hAnsi="宋体" w:cs="宋体"/>
          <w:sz w:val="21"/>
          <w:szCs w:val="21"/>
        </w:rPr>
      </w:pPr>
      <w:r w:rsidRPr="007E1E08">
        <w:rPr>
          <w:rFonts w:ascii="宋体" w:eastAsia="宋体" w:hAnsi="宋体" w:cs="宋体" w:hint="eastAsia"/>
          <w:color w:val="000000"/>
          <w:sz w:val="21"/>
          <w:szCs w:val="21"/>
        </w:rPr>
        <w:t>答题方式为闭卷、笔试。</w:t>
      </w:r>
    </w:p>
    <w:p w:rsidR="005968F7" w:rsidRPr="007E1E08" w:rsidRDefault="005968F7" w:rsidP="007E1E08">
      <w:pPr>
        <w:adjustRightInd/>
        <w:snapToGrid/>
        <w:spacing w:after="0" w:line="360" w:lineRule="auto"/>
        <w:ind w:firstLineChars="200" w:firstLine="422"/>
        <w:rPr>
          <w:rFonts w:ascii="宋体" w:eastAsia="宋体" w:hAnsi="宋体" w:cs="宋体"/>
          <w:sz w:val="21"/>
          <w:szCs w:val="21"/>
        </w:rPr>
      </w:pPr>
      <w:r w:rsidRPr="007E1E08">
        <w:rPr>
          <w:rFonts w:ascii="宋体" w:eastAsia="宋体" w:hAnsi="宋体" w:cs="宋体" w:hint="eastAsia"/>
          <w:b/>
          <w:bCs/>
          <w:color w:val="000000"/>
          <w:sz w:val="21"/>
          <w:szCs w:val="21"/>
        </w:rPr>
        <w:t>三、试卷题型结构</w:t>
      </w:r>
    </w:p>
    <w:p w:rsidR="005968F7" w:rsidRPr="007E1E08" w:rsidRDefault="005968F7" w:rsidP="007E1E08">
      <w:pPr>
        <w:widowControl w:val="0"/>
        <w:adjustRightInd/>
        <w:snapToGrid/>
        <w:spacing w:after="0" w:line="360" w:lineRule="auto"/>
        <w:ind w:firstLineChars="200" w:firstLine="420"/>
        <w:jc w:val="both"/>
        <w:rPr>
          <w:rFonts w:ascii="宋体" w:eastAsia="宋体" w:hAnsi="Times New Roman" w:cs="Tahoma"/>
          <w:color w:val="444444"/>
          <w:kern w:val="2"/>
          <w:sz w:val="21"/>
          <w:szCs w:val="24"/>
          <w:shd w:val="clear" w:color="auto" w:fill="FFFFFF"/>
        </w:rPr>
      </w:pPr>
      <w:r w:rsidRPr="007E1E08">
        <w:rPr>
          <w:rFonts w:ascii="宋体" w:eastAsia="宋体" w:hAnsi="Times New Roman" w:cs="Tahoma" w:hint="eastAsia"/>
          <w:color w:val="444444"/>
          <w:kern w:val="2"/>
          <w:sz w:val="21"/>
          <w:szCs w:val="24"/>
          <w:shd w:val="clear" w:color="auto" w:fill="FFFFFF"/>
        </w:rPr>
        <w:t>（一）考试题型：名词解释（</w:t>
      </w:r>
      <w:r w:rsidRPr="007E1E08">
        <w:rPr>
          <w:rFonts w:ascii="宋体" w:eastAsia="宋体" w:hAnsi="Times New Roman" w:cs="Tahoma"/>
          <w:color w:val="444444"/>
          <w:kern w:val="2"/>
          <w:sz w:val="21"/>
          <w:szCs w:val="24"/>
          <w:shd w:val="clear" w:color="auto" w:fill="FFFFFF"/>
        </w:rPr>
        <w:t>30</w:t>
      </w:r>
      <w:r w:rsidRPr="007E1E08">
        <w:rPr>
          <w:rFonts w:ascii="宋体" w:eastAsia="宋体" w:hAnsi="Times New Roman" w:cs="Tahoma" w:hint="eastAsia"/>
          <w:color w:val="444444"/>
          <w:kern w:val="2"/>
          <w:sz w:val="21"/>
          <w:szCs w:val="24"/>
          <w:shd w:val="clear" w:color="auto" w:fill="FFFFFF"/>
        </w:rPr>
        <w:t>分）、解答题（</w:t>
      </w:r>
      <w:r w:rsidRPr="007E1E08">
        <w:rPr>
          <w:rFonts w:ascii="宋体" w:eastAsia="宋体" w:hAnsi="Times New Roman" w:cs="Tahoma"/>
          <w:color w:val="444444"/>
          <w:kern w:val="2"/>
          <w:sz w:val="21"/>
          <w:szCs w:val="24"/>
          <w:shd w:val="clear" w:color="auto" w:fill="FFFFFF"/>
        </w:rPr>
        <w:t>90</w:t>
      </w:r>
      <w:r w:rsidRPr="007E1E08">
        <w:rPr>
          <w:rFonts w:ascii="宋体" w:eastAsia="宋体" w:hAnsi="Times New Roman" w:cs="Tahoma" w:hint="eastAsia"/>
          <w:color w:val="444444"/>
          <w:kern w:val="2"/>
          <w:sz w:val="21"/>
          <w:szCs w:val="24"/>
          <w:shd w:val="clear" w:color="auto" w:fill="FFFFFF"/>
        </w:rPr>
        <w:t>分）和论述题（</w:t>
      </w:r>
      <w:r w:rsidRPr="007E1E08">
        <w:rPr>
          <w:rFonts w:ascii="宋体" w:eastAsia="宋体" w:hAnsi="Times New Roman" w:cs="Tahoma"/>
          <w:color w:val="444444"/>
          <w:kern w:val="2"/>
          <w:sz w:val="21"/>
          <w:szCs w:val="24"/>
          <w:shd w:val="clear" w:color="auto" w:fill="FFFFFF"/>
        </w:rPr>
        <w:t>30</w:t>
      </w:r>
      <w:r w:rsidRPr="007E1E08">
        <w:rPr>
          <w:rFonts w:ascii="宋体" w:eastAsia="宋体" w:hAnsi="Times New Roman" w:cs="Tahoma" w:hint="eastAsia"/>
          <w:color w:val="444444"/>
          <w:kern w:val="2"/>
          <w:sz w:val="21"/>
          <w:szCs w:val="24"/>
          <w:shd w:val="clear" w:color="auto" w:fill="FFFFFF"/>
        </w:rPr>
        <w:t>分）。</w:t>
      </w:r>
    </w:p>
    <w:p w:rsidR="005968F7" w:rsidRPr="007E1E08" w:rsidRDefault="005968F7" w:rsidP="007E1E08">
      <w:pPr>
        <w:widowControl w:val="0"/>
        <w:adjustRightInd/>
        <w:snapToGrid/>
        <w:spacing w:after="0" w:line="360" w:lineRule="auto"/>
        <w:ind w:firstLineChars="200" w:firstLine="420"/>
        <w:jc w:val="both"/>
        <w:rPr>
          <w:rFonts w:ascii="宋体" w:eastAsia="宋体" w:hAnsi="Times New Roman" w:cs="Tahoma"/>
          <w:color w:val="444444"/>
          <w:kern w:val="2"/>
          <w:sz w:val="21"/>
          <w:szCs w:val="24"/>
        </w:rPr>
      </w:pPr>
      <w:r w:rsidRPr="007E1E08">
        <w:rPr>
          <w:rFonts w:ascii="宋体" w:eastAsia="宋体" w:hAnsi="Times New Roman" w:cs="Tahoma" w:hint="eastAsia"/>
          <w:color w:val="444444"/>
          <w:kern w:val="2"/>
          <w:sz w:val="21"/>
          <w:szCs w:val="24"/>
        </w:rPr>
        <w:t>（二）试题难易比例</w:t>
      </w:r>
    </w:p>
    <w:p w:rsidR="005968F7" w:rsidRPr="007E1E08" w:rsidRDefault="005968F7" w:rsidP="007E1E08">
      <w:pPr>
        <w:widowControl w:val="0"/>
        <w:adjustRightInd/>
        <w:snapToGrid/>
        <w:spacing w:after="0" w:line="360" w:lineRule="auto"/>
        <w:ind w:firstLineChars="200" w:firstLine="420"/>
        <w:jc w:val="both"/>
        <w:rPr>
          <w:rFonts w:ascii="宋体" w:eastAsia="宋体" w:hAnsi="Times New Roman" w:cs="Tahoma"/>
          <w:color w:val="444444"/>
          <w:kern w:val="2"/>
          <w:sz w:val="21"/>
          <w:szCs w:val="24"/>
        </w:rPr>
      </w:pPr>
      <w:r w:rsidRPr="007E1E08">
        <w:rPr>
          <w:rFonts w:ascii="宋体" w:eastAsia="宋体" w:hAnsi="Times New Roman" w:cs="Tahoma" w:hint="eastAsia"/>
          <w:color w:val="444444"/>
          <w:kern w:val="2"/>
          <w:sz w:val="21"/>
          <w:szCs w:val="24"/>
        </w:rPr>
        <w:t>较容易题约占</w:t>
      </w:r>
      <w:r w:rsidRPr="007E1E08">
        <w:rPr>
          <w:rFonts w:ascii="Times New Roman" w:eastAsia="宋体" w:hAnsi="Times New Roman"/>
          <w:color w:val="444444"/>
          <w:kern w:val="2"/>
          <w:sz w:val="21"/>
          <w:szCs w:val="24"/>
        </w:rPr>
        <w:t>40%</w:t>
      </w:r>
      <w:r w:rsidRPr="007E1E08">
        <w:rPr>
          <w:rFonts w:ascii="宋体" w:eastAsia="宋体" w:hAnsi="Times New Roman" w:cs="Tahoma" w:hint="eastAsia"/>
          <w:color w:val="444444"/>
          <w:kern w:val="2"/>
          <w:sz w:val="21"/>
          <w:szCs w:val="24"/>
        </w:rPr>
        <w:t>，中等难度题约占</w:t>
      </w:r>
      <w:r w:rsidRPr="007E1E08">
        <w:rPr>
          <w:rFonts w:ascii="宋体" w:eastAsia="宋体" w:hAnsi="Times New Roman" w:cs="Tahoma"/>
          <w:color w:val="444444"/>
          <w:kern w:val="2"/>
          <w:sz w:val="21"/>
          <w:szCs w:val="24"/>
        </w:rPr>
        <w:t>40%</w:t>
      </w:r>
      <w:r w:rsidRPr="007E1E08">
        <w:rPr>
          <w:rFonts w:ascii="宋体" w:eastAsia="宋体" w:hAnsi="Times New Roman" w:cs="Tahoma" w:hint="eastAsia"/>
          <w:color w:val="444444"/>
          <w:kern w:val="2"/>
          <w:sz w:val="21"/>
          <w:szCs w:val="24"/>
        </w:rPr>
        <w:t>，较难题约占</w:t>
      </w:r>
      <w:r w:rsidRPr="007E1E08">
        <w:rPr>
          <w:rFonts w:ascii="Times New Roman" w:eastAsia="宋体" w:hAnsi="Times New Roman"/>
          <w:color w:val="444444"/>
          <w:kern w:val="2"/>
          <w:sz w:val="21"/>
          <w:szCs w:val="24"/>
        </w:rPr>
        <w:t>20%</w:t>
      </w:r>
      <w:r w:rsidRPr="007E1E08">
        <w:rPr>
          <w:rFonts w:ascii="宋体" w:eastAsia="宋体" w:hAnsi="Times New Roman" w:cs="Tahoma" w:hint="eastAsia"/>
          <w:color w:val="444444"/>
          <w:kern w:val="2"/>
          <w:sz w:val="21"/>
          <w:szCs w:val="24"/>
        </w:rPr>
        <w:t>。</w:t>
      </w:r>
    </w:p>
    <w:p w:rsidR="005968F7" w:rsidRPr="007E1E08" w:rsidRDefault="005968F7" w:rsidP="007E1E08">
      <w:pPr>
        <w:adjustRightInd/>
        <w:snapToGrid/>
        <w:spacing w:after="0" w:line="360" w:lineRule="auto"/>
        <w:ind w:firstLineChars="200" w:firstLine="422"/>
        <w:jc w:val="center"/>
        <w:rPr>
          <w:rFonts w:ascii="宋体" w:eastAsia="宋体" w:hAnsi="宋体" w:cs="宋体"/>
          <w:b/>
          <w:bCs/>
          <w:color w:val="000000"/>
          <w:sz w:val="21"/>
          <w:szCs w:val="21"/>
        </w:rPr>
      </w:pPr>
      <w:r w:rsidRPr="007E1E08">
        <w:rPr>
          <w:rFonts w:ascii="宋体" w:eastAsia="宋体" w:hAnsi="宋体" w:cs="宋体" w:hint="eastAsia"/>
          <w:b/>
          <w:bCs/>
          <w:color w:val="000000"/>
          <w:sz w:val="21"/>
          <w:szCs w:val="21"/>
        </w:rPr>
        <w:t>Ⅲ．考查范围</w:t>
      </w:r>
    </w:p>
    <w:p w:rsidR="005968F7" w:rsidRPr="007E1E08" w:rsidRDefault="005968F7" w:rsidP="007E1E08">
      <w:pPr>
        <w:widowControl w:val="0"/>
        <w:adjustRightInd/>
        <w:snapToGrid/>
        <w:spacing w:after="0" w:line="360" w:lineRule="auto"/>
        <w:ind w:firstLineChars="200" w:firstLine="422"/>
        <w:jc w:val="both"/>
        <w:outlineLvl w:val="2"/>
        <w:rPr>
          <w:rFonts w:eastAsia="宋体" w:cs="Tahoma"/>
          <w:b/>
          <w:kern w:val="2"/>
          <w:sz w:val="21"/>
          <w:szCs w:val="21"/>
        </w:rPr>
      </w:pPr>
      <w:r w:rsidRPr="007E1E08">
        <w:rPr>
          <w:rFonts w:eastAsia="宋体" w:cs="Tahoma" w:hint="eastAsia"/>
          <w:b/>
          <w:kern w:val="2"/>
          <w:sz w:val="21"/>
          <w:szCs w:val="21"/>
          <w:shd w:val="clear" w:color="auto" w:fill="FFFFFF"/>
        </w:rPr>
        <w:t>第一章</w:t>
      </w:r>
      <w:r w:rsidRPr="007E1E08">
        <w:rPr>
          <w:rFonts w:eastAsia="宋体" w:cs="Tahoma"/>
          <w:b/>
          <w:kern w:val="2"/>
          <w:sz w:val="21"/>
          <w:szCs w:val="21"/>
          <w:shd w:val="clear" w:color="auto" w:fill="FFFFFF"/>
        </w:rPr>
        <w:t xml:space="preserve">  </w:t>
      </w:r>
      <w:r w:rsidRPr="007E1E08">
        <w:rPr>
          <w:rFonts w:eastAsia="宋体" w:cs="Tahoma" w:hint="eastAsia"/>
          <w:b/>
          <w:kern w:val="2"/>
          <w:sz w:val="21"/>
          <w:szCs w:val="21"/>
          <w:shd w:val="clear" w:color="auto" w:fill="FFFFFF"/>
        </w:rPr>
        <w:t>绪论</w:t>
      </w:r>
    </w:p>
    <w:p w:rsidR="005968F7" w:rsidRPr="007E1E08" w:rsidRDefault="005968F7" w:rsidP="007E1E08">
      <w:pPr>
        <w:widowControl w:val="0"/>
        <w:adjustRightInd/>
        <w:snapToGrid/>
        <w:spacing w:after="0" w:line="360" w:lineRule="auto"/>
        <w:ind w:firstLineChars="200" w:firstLine="420"/>
        <w:jc w:val="both"/>
        <w:rPr>
          <w:rFonts w:ascii="宋体" w:eastAsia="宋体" w:hAnsi="Times New Roman" w:cs="Tahoma"/>
          <w:kern w:val="2"/>
          <w:sz w:val="21"/>
          <w:szCs w:val="21"/>
          <w:shd w:val="clear" w:color="auto" w:fill="FFFFFF"/>
        </w:rPr>
      </w:pPr>
      <w:r w:rsidRPr="007E1E08">
        <w:rPr>
          <w:rFonts w:ascii="宋体" w:eastAsia="宋体" w:hAnsi="Times New Roman" w:cs="Tahoma" w:hint="eastAsia"/>
          <w:kern w:val="2"/>
          <w:sz w:val="21"/>
          <w:szCs w:val="21"/>
          <w:shd w:val="clear" w:color="auto" w:fill="FFFFFF"/>
        </w:rPr>
        <w:t>一、重点掌握畜牧业及其在国民经济中的重要性、畜牧生产及其区域特征。</w:t>
      </w:r>
    </w:p>
    <w:p w:rsidR="005968F7" w:rsidRPr="007E1E08" w:rsidRDefault="005968F7" w:rsidP="007E1E08">
      <w:pPr>
        <w:widowControl w:val="0"/>
        <w:adjustRightInd/>
        <w:snapToGrid/>
        <w:spacing w:after="0" w:line="360" w:lineRule="auto"/>
        <w:ind w:firstLineChars="200" w:firstLine="420"/>
        <w:jc w:val="both"/>
        <w:rPr>
          <w:rFonts w:ascii="宋体" w:eastAsia="宋体" w:hAnsi="Times New Roman" w:cs="Tahoma"/>
          <w:kern w:val="2"/>
          <w:sz w:val="21"/>
          <w:szCs w:val="21"/>
          <w:shd w:val="clear" w:color="auto" w:fill="FFFFFF"/>
        </w:rPr>
      </w:pPr>
      <w:r w:rsidRPr="007E1E08">
        <w:rPr>
          <w:rFonts w:ascii="宋体" w:eastAsia="宋体" w:hAnsi="Times New Roman" w:cs="Tahoma" w:hint="eastAsia"/>
          <w:kern w:val="2"/>
          <w:sz w:val="21"/>
          <w:szCs w:val="21"/>
          <w:shd w:val="clear" w:color="auto" w:fill="FFFFFF"/>
        </w:rPr>
        <w:t>二、</w:t>
      </w:r>
      <w:r w:rsidRPr="007E1E08">
        <w:rPr>
          <w:rFonts w:ascii="宋体" w:eastAsia="宋体" w:hAnsi="Times New Roman" w:hint="eastAsia"/>
          <w:kern w:val="2"/>
          <w:sz w:val="21"/>
          <w:szCs w:val="21"/>
        </w:rPr>
        <w:t>了解并</w:t>
      </w:r>
      <w:r w:rsidRPr="007E1E08">
        <w:rPr>
          <w:rFonts w:ascii="宋体" w:eastAsia="宋体" w:hAnsi="Times New Roman" w:cs="Tahoma" w:hint="eastAsia"/>
          <w:kern w:val="2"/>
          <w:sz w:val="21"/>
          <w:szCs w:val="21"/>
          <w:shd w:val="clear" w:color="auto" w:fill="FFFFFF"/>
        </w:rPr>
        <w:t>熟悉畜牧产业化与生产经济效益和我国畜牧业与畜牧业现代化。</w:t>
      </w:r>
    </w:p>
    <w:p w:rsidR="005968F7" w:rsidRPr="007E1E08" w:rsidRDefault="005968F7" w:rsidP="007E1E08">
      <w:pPr>
        <w:widowControl w:val="0"/>
        <w:adjustRightInd/>
        <w:snapToGrid/>
        <w:spacing w:after="0" w:line="360" w:lineRule="auto"/>
        <w:ind w:firstLineChars="200" w:firstLine="422"/>
        <w:jc w:val="both"/>
        <w:outlineLvl w:val="2"/>
        <w:rPr>
          <w:rFonts w:eastAsia="宋体" w:cs="Tahoma"/>
          <w:b/>
          <w:kern w:val="2"/>
          <w:sz w:val="21"/>
          <w:szCs w:val="21"/>
          <w:shd w:val="clear" w:color="auto" w:fill="FFFFFF"/>
        </w:rPr>
      </w:pPr>
      <w:r w:rsidRPr="007E1E08">
        <w:rPr>
          <w:rFonts w:eastAsia="宋体" w:cs="Tahoma" w:hint="eastAsia"/>
          <w:b/>
          <w:kern w:val="2"/>
          <w:sz w:val="21"/>
          <w:szCs w:val="21"/>
          <w:shd w:val="clear" w:color="auto" w:fill="FFFFFF"/>
        </w:rPr>
        <w:t>第二章</w:t>
      </w:r>
      <w:r w:rsidRPr="007E1E08">
        <w:rPr>
          <w:rFonts w:eastAsia="宋体" w:cs="Tahoma"/>
          <w:b/>
          <w:kern w:val="2"/>
          <w:sz w:val="21"/>
          <w:szCs w:val="21"/>
          <w:shd w:val="clear" w:color="auto" w:fill="FFFFFF"/>
        </w:rPr>
        <w:t xml:space="preserve">  </w:t>
      </w:r>
      <w:r w:rsidRPr="007E1E08">
        <w:rPr>
          <w:rFonts w:eastAsia="宋体" w:cs="Tahoma" w:hint="eastAsia"/>
          <w:b/>
          <w:kern w:val="2"/>
          <w:sz w:val="21"/>
          <w:szCs w:val="21"/>
          <w:shd w:val="clear" w:color="auto" w:fill="FFFFFF"/>
        </w:rPr>
        <w:t>畜禽营养与饲养基础原理</w:t>
      </w:r>
    </w:p>
    <w:p w:rsidR="005968F7" w:rsidRPr="007E1E08" w:rsidRDefault="005968F7" w:rsidP="007E1E08">
      <w:pPr>
        <w:widowControl w:val="0"/>
        <w:adjustRightInd/>
        <w:snapToGrid/>
        <w:spacing w:after="0" w:line="360" w:lineRule="auto"/>
        <w:ind w:firstLineChars="200" w:firstLine="420"/>
        <w:jc w:val="both"/>
        <w:rPr>
          <w:rFonts w:ascii="宋体" w:eastAsia="宋体" w:hAnsi="Times New Roman" w:cs="Tahoma"/>
          <w:kern w:val="2"/>
          <w:sz w:val="21"/>
          <w:szCs w:val="21"/>
          <w:shd w:val="clear" w:color="auto" w:fill="FFFFFF"/>
        </w:rPr>
      </w:pPr>
      <w:r w:rsidRPr="007E1E08">
        <w:rPr>
          <w:rFonts w:ascii="宋体" w:eastAsia="宋体" w:hAnsi="Times New Roman" w:cs="Tahoma" w:hint="eastAsia"/>
          <w:kern w:val="2"/>
          <w:sz w:val="21"/>
          <w:szCs w:val="21"/>
          <w:shd w:val="clear" w:color="auto" w:fill="FFFFFF"/>
        </w:rPr>
        <w:t>一、</w:t>
      </w:r>
      <w:r>
        <w:rPr>
          <w:rFonts w:ascii="宋体" w:eastAsia="宋体" w:hAnsi="Times New Roman" w:cs="Tahoma" w:hint="eastAsia"/>
          <w:kern w:val="2"/>
          <w:sz w:val="21"/>
          <w:szCs w:val="21"/>
          <w:shd w:val="clear" w:color="auto" w:fill="FFFFFF"/>
        </w:rPr>
        <w:t>了解</w:t>
      </w:r>
      <w:r w:rsidRPr="007E1E08">
        <w:rPr>
          <w:rFonts w:ascii="宋体" w:eastAsia="宋体" w:hAnsi="Times New Roman" w:cs="Tahoma" w:hint="eastAsia"/>
          <w:kern w:val="2"/>
          <w:sz w:val="21"/>
          <w:szCs w:val="21"/>
          <w:shd w:val="clear" w:color="auto" w:fill="FFFFFF"/>
        </w:rPr>
        <w:t>畜禽的消化吸收、各类的饲料的营养特性与营养价值评定、饲料配合与加工与调制、饲养技术与饲料资源的合理利用等内容。</w:t>
      </w:r>
    </w:p>
    <w:p w:rsidR="005968F7" w:rsidRPr="007E1E08" w:rsidRDefault="005968F7" w:rsidP="007E1E08">
      <w:pPr>
        <w:widowControl w:val="0"/>
        <w:adjustRightInd/>
        <w:snapToGrid/>
        <w:spacing w:after="0" w:line="360" w:lineRule="auto"/>
        <w:ind w:firstLineChars="200" w:firstLine="420"/>
        <w:jc w:val="both"/>
        <w:rPr>
          <w:rFonts w:ascii="宋体" w:eastAsia="宋体" w:hAnsi="Times New Roman" w:cs="Tahoma"/>
          <w:kern w:val="2"/>
          <w:sz w:val="21"/>
          <w:szCs w:val="21"/>
          <w:shd w:val="clear" w:color="auto" w:fill="FFFFFF"/>
        </w:rPr>
      </w:pPr>
      <w:r w:rsidRPr="007E1E08">
        <w:rPr>
          <w:rFonts w:ascii="宋体" w:eastAsia="宋体" w:hAnsi="Times New Roman" w:cs="Tahoma" w:hint="eastAsia"/>
          <w:kern w:val="2"/>
          <w:sz w:val="21"/>
          <w:szCs w:val="21"/>
          <w:shd w:val="clear" w:color="auto" w:fill="FFFFFF"/>
        </w:rPr>
        <w:t>二、熟悉当代动物营养理论及生物技术在饲料工业中的应用。</w:t>
      </w:r>
    </w:p>
    <w:p w:rsidR="005968F7" w:rsidRPr="006018D0" w:rsidRDefault="005968F7" w:rsidP="006018D0">
      <w:pPr>
        <w:widowControl w:val="0"/>
        <w:adjustRightInd/>
        <w:snapToGrid/>
        <w:spacing w:after="0" w:line="360" w:lineRule="auto"/>
        <w:ind w:firstLineChars="200" w:firstLine="422"/>
        <w:jc w:val="both"/>
        <w:rPr>
          <w:rFonts w:eastAsia="宋体" w:cs="Tahoma"/>
          <w:b/>
          <w:kern w:val="2"/>
          <w:sz w:val="21"/>
          <w:szCs w:val="21"/>
          <w:shd w:val="clear" w:color="auto" w:fill="FFFFFF"/>
        </w:rPr>
      </w:pPr>
      <w:r w:rsidRPr="006018D0">
        <w:rPr>
          <w:rFonts w:eastAsia="宋体" w:cs="Tahoma" w:hint="eastAsia"/>
          <w:b/>
          <w:kern w:val="2"/>
          <w:sz w:val="21"/>
          <w:szCs w:val="21"/>
          <w:shd w:val="clear" w:color="auto" w:fill="FFFFFF"/>
        </w:rPr>
        <w:t>第三章</w:t>
      </w:r>
      <w:r w:rsidRPr="006018D0">
        <w:rPr>
          <w:rFonts w:eastAsia="宋体" w:cs="Tahoma"/>
          <w:b/>
          <w:kern w:val="2"/>
          <w:sz w:val="21"/>
          <w:szCs w:val="21"/>
          <w:shd w:val="clear" w:color="auto" w:fill="FFFFFF"/>
        </w:rPr>
        <w:t xml:space="preserve">  </w:t>
      </w:r>
      <w:r w:rsidRPr="006018D0">
        <w:rPr>
          <w:rFonts w:eastAsia="宋体" w:cs="Tahoma" w:hint="eastAsia"/>
          <w:b/>
          <w:kern w:val="2"/>
          <w:sz w:val="21"/>
          <w:szCs w:val="21"/>
          <w:shd w:val="clear" w:color="auto" w:fill="FFFFFF"/>
        </w:rPr>
        <w:t>家畜遗传育种及繁殖学基础</w:t>
      </w:r>
    </w:p>
    <w:p w:rsidR="005968F7" w:rsidRPr="006018D0" w:rsidRDefault="005968F7" w:rsidP="006018D0">
      <w:pPr>
        <w:widowControl w:val="0"/>
        <w:adjustRightInd/>
        <w:snapToGrid/>
        <w:spacing w:after="0" w:line="360" w:lineRule="auto"/>
        <w:ind w:firstLineChars="200" w:firstLine="420"/>
        <w:jc w:val="both"/>
        <w:rPr>
          <w:rFonts w:ascii="宋体" w:eastAsia="宋体" w:hAnsi="Times New Roman" w:cs="Tahoma"/>
          <w:kern w:val="2"/>
          <w:sz w:val="21"/>
          <w:szCs w:val="21"/>
          <w:shd w:val="clear" w:color="auto" w:fill="FFFFFF"/>
        </w:rPr>
      </w:pPr>
      <w:r w:rsidRPr="006018D0">
        <w:rPr>
          <w:rFonts w:ascii="宋体" w:eastAsia="宋体" w:hAnsi="Times New Roman" w:cs="Tahoma" w:hint="eastAsia"/>
          <w:kern w:val="2"/>
          <w:sz w:val="21"/>
          <w:szCs w:val="21"/>
          <w:shd w:val="clear" w:color="auto" w:fill="FFFFFF"/>
        </w:rPr>
        <w:t>一、掌握家畜育种的基本理论</w:t>
      </w:r>
      <w:r>
        <w:rPr>
          <w:rFonts w:ascii="宋体" w:eastAsia="宋体" w:hAnsi="Times New Roman" w:cs="Tahoma" w:hint="eastAsia"/>
          <w:kern w:val="2"/>
          <w:sz w:val="21"/>
          <w:szCs w:val="21"/>
          <w:shd w:val="clear" w:color="auto" w:fill="FFFFFF"/>
        </w:rPr>
        <w:t>、</w:t>
      </w:r>
      <w:r w:rsidRPr="006018D0">
        <w:rPr>
          <w:rFonts w:ascii="宋体" w:eastAsia="宋体" w:hAnsi="Times New Roman" w:cs="Tahoma" w:hint="eastAsia"/>
          <w:kern w:val="2"/>
          <w:sz w:val="21"/>
          <w:szCs w:val="21"/>
          <w:shd w:val="clear" w:color="auto" w:fill="FFFFFF"/>
        </w:rPr>
        <w:t>方法和家畜繁殖基础知识。</w:t>
      </w:r>
    </w:p>
    <w:p w:rsidR="005968F7" w:rsidRPr="006018D0" w:rsidRDefault="005968F7" w:rsidP="006018D0">
      <w:pPr>
        <w:widowControl w:val="0"/>
        <w:adjustRightInd/>
        <w:snapToGrid/>
        <w:spacing w:after="0" w:line="360" w:lineRule="auto"/>
        <w:ind w:firstLineChars="200" w:firstLine="420"/>
        <w:jc w:val="both"/>
        <w:rPr>
          <w:rFonts w:ascii="宋体" w:eastAsia="宋体" w:hAnsi="Times New Roman" w:cs="Tahoma"/>
          <w:kern w:val="2"/>
          <w:sz w:val="21"/>
          <w:szCs w:val="21"/>
          <w:shd w:val="clear" w:color="auto" w:fill="FFFFFF"/>
        </w:rPr>
      </w:pPr>
      <w:r w:rsidRPr="006018D0">
        <w:rPr>
          <w:rFonts w:ascii="宋体" w:eastAsia="宋体" w:hAnsi="Times New Roman" w:cs="Tahoma" w:hint="eastAsia"/>
          <w:kern w:val="2"/>
          <w:sz w:val="21"/>
          <w:szCs w:val="21"/>
          <w:shd w:val="clear" w:color="auto" w:fill="FFFFFF"/>
        </w:rPr>
        <w:t>二、了解</w:t>
      </w:r>
      <w:r w:rsidRPr="00776906">
        <w:rPr>
          <w:rFonts w:ascii="宋体" w:eastAsia="宋体" w:hAnsi="Times New Roman" w:cs="Tahoma" w:hint="eastAsia"/>
          <w:kern w:val="2"/>
          <w:sz w:val="21"/>
          <w:szCs w:val="21"/>
          <w:shd w:val="clear" w:color="auto" w:fill="FFFFFF"/>
        </w:rPr>
        <w:t>家畜遗传学基础知识、</w:t>
      </w:r>
      <w:r w:rsidRPr="006018D0">
        <w:rPr>
          <w:rFonts w:ascii="宋体" w:eastAsia="宋体" w:hAnsi="Times New Roman" w:cs="Tahoma" w:hint="eastAsia"/>
          <w:kern w:val="2"/>
          <w:sz w:val="21"/>
          <w:szCs w:val="21"/>
          <w:shd w:val="clear" w:color="auto" w:fill="FFFFFF"/>
        </w:rPr>
        <w:t>并熟悉生物技术在家畜遗传繁育上的研究进展。</w:t>
      </w:r>
    </w:p>
    <w:p w:rsidR="005968F7" w:rsidRPr="007E1E08" w:rsidRDefault="005968F7" w:rsidP="007E1E08">
      <w:pPr>
        <w:widowControl w:val="0"/>
        <w:adjustRightInd/>
        <w:snapToGrid/>
        <w:spacing w:after="0" w:line="360" w:lineRule="auto"/>
        <w:ind w:firstLineChars="200" w:firstLine="422"/>
        <w:jc w:val="both"/>
        <w:rPr>
          <w:rFonts w:eastAsia="宋体" w:cs="Tahoma"/>
          <w:b/>
          <w:kern w:val="2"/>
          <w:sz w:val="21"/>
          <w:szCs w:val="21"/>
          <w:shd w:val="clear" w:color="auto" w:fill="FFFFFF"/>
        </w:rPr>
      </w:pPr>
      <w:r w:rsidRPr="007E1E08">
        <w:rPr>
          <w:rFonts w:eastAsia="宋体" w:cs="Tahoma" w:hint="eastAsia"/>
          <w:b/>
          <w:kern w:val="2"/>
          <w:sz w:val="21"/>
          <w:szCs w:val="21"/>
          <w:shd w:val="clear" w:color="auto" w:fill="FFFFFF"/>
        </w:rPr>
        <w:t>第四章</w:t>
      </w:r>
      <w:r w:rsidRPr="007E1E08">
        <w:rPr>
          <w:rFonts w:eastAsia="宋体" w:cs="Tahoma"/>
          <w:b/>
          <w:kern w:val="2"/>
          <w:sz w:val="21"/>
          <w:szCs w:val="21"/>
          <w:shd w:val="clear" w:color="auto" w:fill="FFFFFF"/>
        </w:rPr>
        <w:t xml:space="preserve">  </w:t>
      </w:r>
      <w:r w:rsidRPr="007E1E08">
        <w:rPr>
          <w:rFonts w:eastAsia="宋体" w:cs="Tahoma" w:hint="eastAsia"/>
          <w:b/>
          <w:kern w:val="2"/>
          <w:sz w:val="21"/>
          <w:szCs w:val="21"/>
          <w:shd w:val="clear" w:color="auto" w:fill="FFFFFF"/>
        </w:rPr>
        <w:t>养猪生产</w:t>
      </w:r>
    </w:p>
    <w:p w:rsidR="005968F7" w:rsidRPr="007E1E08" w:rsidRDefault="005968F7" w:rsidP="007E1E08">
      <w:pPr>
        <w:widowControl w:val="0"/>
        <w:adjustRightInd/>
        <w:snapToGrid/>
        <w:spacing w:after="0" w:line="360" w:lineRule="auto"/>
        <w:ind w:firstLineChars="200" w:firstLine="420"/>
        <w:jc w:val="both"/>
        <w:rPr>
          <w:rFonts w:ascii="宋体" w:eastAsia="宋体" w:hAnsi="Times New Roman"/>
          <w:kern w:val="2"/>
          <w:sz w:val="21"/>
          <w:szCs w:val="21"/>
        </w:rPr>
      </w:pPr>
      <w:r w:rsidRPr="007E1E08">
        <w:rPr>
          <w:rFonts w:ascii="宋体" w:eastAsia="宋体" w:hAnsi="Times New Roman" w:hint="eastAsia"/>
          <w:kern w:val="2"/>
          <w:sz w:val="21"/>
          <w:szCs w:val="21"/>
        </w:rPr>
        <w:t>一、</w:t>
      </w:r>
      <w:r w:rsidRPr="007E1E08">
        <w:rPr>
          <w:rFonts w:ascii="宋体" w:eastAsia="宋体" w:hAnsi="Times New Roman" w:cs="Tahoma" w:hint="eastAsia"/>
          <w:kern w:val="2"/>
          <w:sz w:val="21"/>
          <w:szCs w:val="21"/>
          <w:shd w:val="clear" w:color="auto" w:fill="FFFFFF"/>
        </w:rPr>
        <w:t>重点</w:t>
      </w:r>
      <w:r w:rsidRPr="007E1E08">
        <w:rPr>
          <w:rFonts w:ascii="宋体" w:eastAsia="宋体" w:hAnsi="Times New Roman" w:hint="eastAsia"/>
          <w:kern w:val="2"/>
          <w:sz w:val="21"/>
          <w:szCs w:val="21"/>
        </w:rPr>
        <w:t>掌握猪的生物学特性和品种类型、养猪场建设与基本条件、猪的饲养管理等内容。</w:t>
      </w:r>
    </w:p>
    <w:p w:rsidR="005968F7" w:rsidRPr="007E1E08" w:rsidRDefault="005968F7" w:rsidP="007E1E08">
      <w:pPr>
        <w:widowControl w:val="0"/>
        <w:adjustRightInd/>
        <w:snapToGrid/>
        <w:spacing w:after="0" w:line="360" w:lineRule="auto"/>
        <w:ind w:firstLineChars="200" w:firstLine="420"/>
        <w:jc w:val="both"/>
        <w:rPr>
          <w:rFonts w:ascii="宋体" w:eastAsia="宋体" w:hAnsi="Times New Roman"/>
          <w:kern w:val="2"/>
          <w:sz w:val="21"/>
          <w:szCs w:val="21"/>
        </w:rPr>
      </w:pPr>
      <w:r w:rsidRPr="007E1E08">
        <w:rPr>
          <w:rFonts w:ascii="宋体" w:eastAsia="宋体" w:hAnsi="Times New Roman" w:hint="eastAsia"/>
          <w:kern w:val="2"/>
          <w:sz w:val="21"/>
          <w:szCs w:val="21"/>
        </w:rPr>
        <w:t>二、了解并熟悉规模化养猪生产内容。</w:t>
      </w:r>
    </w:p>
    <w:p w:rsidR="005968F7" w:rsidRPr="007E1E08" w:rsidRDefault="005968F7" w:rsidP="007E1E08">
      <w:pPr>
        <w:widowControl w:val="0"/>
        <w:adjustRightInd/>
        <w:snapToGrid/>
        <w:spacing w:after="0" w:line="360" w:lineRule="auto"/>
        <w:ind w:firstLineChars="200" w:firstLine="422"/>
        <w:jc w:val="both"/>
        <w:rPr>
          <w:rFonts w:eastAsia="宋体" w:cs="Tahoma"/>
          <w:b/>
          <w:kern w:val="2"/>
          <w:sz w:val="21"/>
          <w:szCs w:val="21"/>
          <w:shd w:val="clear" w:color="auto" w:fill="FFFFFF"/>
        </w:rPr>
      </w:pPr>
      <w:r w:rsidRPr="007E1E08">
        <w:rPr>
          <w:rFonts w:eastAsia="宋体" w:cs="Tahoma" w:hint="eastAsia"/>
          <w:b/>
          <w:kern w:val="2"/>
          <w:sz w:val="21"/>
          <w:szCs w:val="21"/>
          <w:shd w:val="clear" w:color="auto" w:fill="FFFFFF"/>
        </w:rPr>
        <w:t>第五章</w:t>
      </w:r>
      <w:r w:rsidRPr="007E1E08">
        <w:rPr>
          <w:rFonts w:eastAsia="宋体" w:cs="Tahoma"/>
          <w:b/>
          <w:kern w:val="2"/>
          <w:sz w:val="21"/>
          <w:szCs w:val="21"/>
          <w:shd w:val="clear" w:color="auto" w:fill="FFFFFF"/>
        </w:rPr>
        <w:t xml:space="preserve">  </w:t>
      </w:r>
      <w:r w:rsidRPr="007E1E08">
        <w:rPr>
          <w:rFonts w:eastAsia="宋体" w:cs="Tahoma" w:hint="eastAsia"/>
          <w:b/>
          <w:kern w:val="2"/>
          <w:sz w:val="21"/>
          <w:szCs w:val="21"/>
          <w:shd w:val="clear" w:color="auto" w:fill="FFFFFF"/>
        </w:rPr>
        <w:t>养禽生产</w:t>
      </w:r>
    </w:p>
    <w:p w:rsidR="005968F7" w:rsidRPr="007E1E08" w:rsidRDefault="005968F7" w:rsidP="007E1E08">
      <w:pPr>
        <w:widowControl w:val="0"/>
        <w:adjustRightInd/>
        <w:snapToGrid/>
        <w:spacing w:after="0" w:line="360" w:lineRule="auto"/>
        <w:ind w:firstLineChars="200" w:firstLine="420"/>
        <w:jc w:val="both"/>
        <w:rPr>
          <w:rFonts w:ascii="宋体" w:eastAsia="宋体" w:hAnsi="Times New Roman"/>
          <w:kern w:val="2"/>
          <w:sz w:val="21"/>
          <w:szCs w:val="21"/>
        </w:rPr>
      </w:pPr>
      <w:r w:rsidRPr="007E1E08">
        <w:rPr>
          <w:rFonts w:ascii="宋体" w:eastAsia="宋体" w:hAnsi="Times New Roman" w:hint="eastAsia"/>
          <w:kern w:val="2"/>
          <w:sz w:val="21"/>
          <w:szCs w:val="21"/>
        </w:rPr>
        <w:t>一、</w:t>
      </w:r>
      <w:r w:rsidRPr="007E1E08">
        <w:rPr>
          <w:rFonts w:ascii="宋体" w:eastAsia="宋体" w:hAnsi="Times New Roman" w:cs="Tahoma" w:hint="eastAsia"/>
          <w:kern w:val="2"/>
          <w:sz w:val="21"/>
          <w:szCs w:val="21"/>
          <w:shd w:val="clear" w:color="auto" w:fill="FFFFFF"/>
        </w:rPr>
        <w:t>重点</w:t>
      </w:r>
      <w:r w:rsidRPr="007E1E08">
        <w:rPr>
          <w:rFonts w:ascii="宋体" w:eastAsia="宋体" w:hAnsi="Times New Roman" w:hint="eastAsia"/>
          <w:kern w:val="2"/>
          <w:sz w:val="21"/>
          <w:szCs w:val="21"/>
        </w:rPr>
        <w:t>掌握禽类的生物学特性及品种类型、家禽特别是种鸡的孵化与育雏、肉用禽生产等内容。</w:t>
      </w:r>
    </w:p>
    <w:p w:rsidR="005968F7" w:rsidRPr="007E1E08" w:rsidRDefault="005968F7" w:rsidP="007E1E08">
      <w:pPr>
        <w:widowControl w:val="0"/>
        <w:adjustRightInd/>
        <w:snapToGrid/>
        <w:spacing w:after="0" w:line="360" w:lineRule="auto"/>
        <w:ind w:firstLineChars="200" w:firstLine="420"/>
        <w:jc w:val="both"/>
        <w:rPr>
          <w:rFonts w:ascii="宋体" w:eastAsia="宋体" w:hAnsi="Times New Roman"/>
          <w:kern w:val="2"/>
          <w:sz w:val="21"/>
          <w:szCs w:val="21"/>
        </w:rPr>
      </w:pPr>
      <w:r w:rsidRPr="007E1E08">
        <w:rPr>
          <w:rFonts w:ascii="宋体" w:eastAsia="宋体" w:hAnsi="Times New Roman" w:hint="eastAsia"/>
          <w:kern w:val="2"/>
          <w:sz w:val="21"/>
          <w:szCs w:val="21"/>
        </w:rPr>
        <w:t>二、了解并熟悉现代化养禽生产内容。</w:t>
      </w:r>
    </w:p>
    <w:p w:rsidR="005968F7" w:rsidRPr="007E1E08" w:rsidRDefault="005968F7" w:rsidP="007E1E08">
      <w:pPr>
        <w:widowControl w:val="0"/>
        <w:adjustRightInd/>
        <w:snapToGrid/>
        <w:spacing w:after="0" w:line="360" w:lineRule="auto"/>
        <w:ind w:firstLineChars="200" w:firstLine="422"/>
        <w:jc w:val="both"/>
        <w:rPr>
          <w:rFonts w:eastAsia="宋体" w:cs="Tahoma"/>
          <w:b/>
          <w:kern w:val="2"/>
          <w:sz w:val="21"/>
          <w:szCs w:val="21"/>
          <w:shd w:val="clear" w:color="auto" w:fill="FFFFFF"/>
        </w:rPr>
      </w:pPr>
      <w:r w:rsidRPr="007E1E08">
        <w:rPr>
          <w:rFonts w:eastAsia="宋体" w:cs="Tahoma" w:hint="eastAsia"/>
          <w:b/>
          <w:kern w:val="2"/>
          <w:sz w:val="21"/>
          <w:szCs w:val="21"/>
          <w:shd w:val="clear" w:color="auto" w:fill="FFFFFF"/>
        </w:rPr>
        <w:t>第六章</w:t>
      </w:r>
      <w:r w:rsidRPr="007E1E08">
        <w:rPr>
          <w:rFonts w:eastAsia="宋体" w:cs="Tahoma"/>
          <w:b/>
          <w:kern w:val="2"/>
          <w:sz w:val="21"/>
          <w:szCs w:val="21"/>
          <w:shd w:val="clear" w:color="auto" w:fill="FFFFFF"/>
        </w:rPr>
        <w:t xml:space="preserve">  </w:t>
      </w:r>
      <w:r w:rsidRPr="007E1E08">
        <w:rPr>
          <w:rFonts w:eastAsia="宋体" w:cs="Tahoma" w:hint="eastAsia"/>
          <w:b/>
          <w:kern w:val="2"/>
          <w:sz w:val="21"/>
          <w:szCs w:val="21"/>
          <w:shd w:val="clear" w:color="auto" w:fill="FFFFFF"/>
        </w:rPr>
        <w:t>养牛生产</w:t>
      </w:r>
    </w:p>
    <w:p w:rsidR="005968F7" w:rsidRPr="007E1E08" w:rsidRDefault="005968F7" w:rsidP="007E1E08">
      <w:pPr>
        <w:widowControl w:val="0"/>
        <w:adjustRightInd/>
        <w:snapToGrid/>
        <w:spacing w:after="0" w:line="360" w:lineRule="auto"/>
        <w:ind w:firstLineChars="200" w:firstLine="420"/>
        <w:jc w:val="both"/>
        <w:rPr>
          <w:rFonts w:ascii="宋体" w:eastAsia="宋体" w:hAnsi="Times New Roman"/>
          <w:kern w:val="2"/>
          <w:sz w:val="21"/>
          <w:szCs w:val="21"/>
        </w:rPr>
      </w:pPr>
      <w:r w:rsidRPr="007E1E08">
        <w:rPr>
          <w:rFonts w:ascii="宋体" w:eastAsia="宋体" w:hAnsi="Times New Roman" w:hint="eastAsia"/>
          <w:kern w:val="2"/>
          <w:sz w:val="21"/>
          <w:szCs w:val="21"/>
        </w:rPr>
        <w:t>一、</w:t>
      </w:r>
      <w:r w:rsidRPr="007E1E08">
        <w:rPr>
          <w:rFonts w:ascii="宋体" w:eastAsia="宋体" w:hAnsi="Times New Roman" w:cs="Tahoma" w:hint="eastAsia"/>
          <w:kern w:val="2"/>
          <w:sz w:val="21"/>
          <w:szCs w:val="21"/>
          <w:shd w:val="clear" w:color="auto" w:fill="FFFFFF"/>
        </w:rPr>
        <w:t>重点</w:t>
      </w:r>
      <w:r w:rsidRPr="007E1E08">
        <w:rPr>
          <w:rFonts w:ascii="宋体" w:eastAsia="宋体" w:hAnsi="Times New Roman" w:hint="eastAsia"/>
          <w:kern w:val="2"/>
          <w:sz w:val="21"/>
          <w:szCs w:val="21"/>
        </w:rPr>
        <w:t>掌握牛的生物学特性及品种类型、奶牛生产和肉牛生产等内容。</w:t>
      </w:r>
    </w:p>
    <w:p w:rsidR="005968F7" w:rsidRPr="007E1E08" w:rsidRDefault="005968F7" w:rsidP="007E1E08">
      <w:pPr>
        <w:widowControl w:val="0"/>
        <w:adjustRightInd/>
        <w:snapToGrid/>
        <w:spacing w:after="0" w:line="360" w:lineRule="auto"/>
        <w:ind w:firstLineChars="200" w:firstLine="420"/>
        <w:jc w:val="both"/>
        <w:rPr>
          <w:rFonts w:ascii="宋体" w:eastAsia="宋体" w:hAnsi="Times New Roman"/>
          <w:kern w:val="2"/>
          <w:sz w:val="21"/>
          <w:szCs w:val="21"/>
        </w:rPr>
      </w:pPr>
      <w:r w:rsidRPr="007E1E08">
        <w:rPr>
          <w:rFonts w:ascii="宋体" w:eastAsia="宋体" w:hAnsi="Times New Roman" w:hint="eastAsia"/>
          <w:kern w:val="2"/>
          <w:sz w:val="21"/>
          <w:szCs w:val="21"/>
        </w:rPr>
        <w:t>二、了解并熟悉规模化养牛生产和牛的健康与疾病预防。</w:t>
      </w:r>
    </w:p>
    <w:p w:rsidR="005968F7" w:rsidRPr="007E1E08" w:rsidRDefault="005968F7" w:rsidP="007E1E08">
      <w:pPr>
        <w:widowControl w:val="0"/>
        <w:adjustRightInd/>
        <w:snapToGrid/>
        <w:spacing w:after="0" w:line="360" w:lineRule="auto"/>
        <w:ind w:firstLineChars="200" w:firstLine="422"/>
        <w:jc w:val="both"/>
        <w:rPr>
          <w:rFonts w:eastAsia="宋体" w:cs="Tahoma"/>
          <w:b/>
          <w:kern w:val="2"/>
          <w:sz w:val="21"/>
          <w:szCs w:val="21"/>
          <w:shd w:val="clear" w:color="auto" w:fill="FFFFFF"/>
        </w:rPr>
      </w:pPr>
      <w:r w:rsidRPr="007E1E08">
        <w:rPr>
          <w:rFonts w:eastAsia="宋体" w:cs="Tahoma" w:hint="eastAsia"/>
          <w:b/>
          <w:kern w:val="2"/>
          <w:sz w:val="21"/>
          <w:szCs w:val="21"/>
          <w:shd w:val="clear" w:color="auto" w:fill="FFFFFF"/>
        </w:rPr>
        <w:t>第七章</w:t>
      </w:r>
      <w:r w:rsidRPr="007E1E08">
        <w:rPr>
          <w:rFonts w:eastAsia="宋体" w:cs="Tahoma"/>
          <w:b/>
          <w:kern w:val="2"/>
          <w:sz w:val="21"/>
          <w:szCs w:val="21"/>
          <w:shd w:val="clear" w:color="auto" w:fill="FFFFFF"/>
        </w:rPr>
        <w:t xml:space="preserve">  </w:t>
      </w:r>
      <w:r w:rsidRPr="007E1E08">
        <w:rPr>
          <w:rFonts w:eastAsia="宋体" w:cs="Tahoma" w:hint="eastAsia"/>
          <w:b/>
          <w:kern w:val="2"/>
          <w:sz w:val="21"/>
          <w:szCs w:val="21"/>
          <w:shd w:val="clear" w:color="auto" w:fill="FFFFFF"/>
        </w:rPr>
        <w:t>养羊生产</w:t>
      </w:r>
    </w:p>
    <w:p w:rsidR="005968F7" w:rsidRPr="007E1E08" w:rsidRDefault="005968F7" w:rsidP="007E1E08">
      <w:pPr>
        <w:widowControl w:val="0"/>
        <w:adjustRightInd/>
        <w:snapToGrid/>
        <w:spacing w:after="0" w:line="360" w:lineRule="auto"/>
        <w:ind w:firstLineChars="200" w:firstLine="420"/>
        <w:jc w:val="both"/>
        <w:rPr>
          <w:rFonts w:ascii="宋体" w:eastAsia="宋体" w:hAnsi="Times New Roman"/>
          <w:kern w:val="2"/>
          <w:sz w:val="21"/>
          <w:szCs w:val="21"/>
        </w:rPr>
      </w:pPr>
      <w:r w:rsidRPr="007E1E08">
        <w:rPr>
          <w:rFonts w:ascii="宋体" w:eastAsia="宋体" w:hAnsi="Times New Roman" w:hint="eastAsia"/>
          <w:kern w:val="2"/>
          <w:sz w:val="21"/>
          <w:szCs w:val="21"/>
        </w:rPr>
        <w:t>一、</w:t>
      </w:r>
      <w:r w:rsidRPr="007E1E08">
        <w:rPr>
          <w:rFonts w:ascii="宋体" w:eastAsia="宋体" w:hAnsi="Times New Roman" w:cs="Tahoma" w:hint="eastAsia"/>
          <w:kern w:val="2"/>
          <w:sz w:val="21"/>
          <w:szCs w:val="21"/>
          <w:shd w:val="clear" w:color="auto" w:fill="FFFFFF"/>
        </w:rPr>
        <w:t>重点</w:t>
      </w:r>
      <w:r w:rsidRPr="007E1E08">
        <w:rPr>
          <w:rFonts w:ascii="宋体" w:eastAsia="宋体" w:hAnsi="Times New Roman" w:hint="eastAsia"/>
          <w:kern w:val="2"/>
          <w:sz w:val="21"/>
          <w:szCs w:val="21"/>
        </w:rPr>
        <w:t>掌握羊的生物学特性及主要品种类型、羊场建设与基本条件、绵山羊的饲养管理和肉羊生产等内容。</w:t>
      </w:r>
    </w:p>
    <w:p w:rsidR="005968F7" w:rsidRPr="007E1E08" w:rsidRDefault="005968F7" w:rsidP="007E1E08">
      <w:pPr>
        <w:widowControl w:val="0"/>
        <w:adjustRightInd/>
        <w:snapToGrid/>
        <w:spacing w:after="0" w:line="360" w:lineRule="auto"/>
        <w:ind w:firstLineChars="200" w:firstLine="420"/>
        <w:jc w:val="both"/>
        <w:rPr>
          <w:rFonts w:ascii="宋体" w:eastAsia="宋体" w:hAnsi="Times New Roman"/>
          <w:kern w:val="2"/>
          <w:sz w:val="21"/>
          <w:szCs w:val="21"/>
        </w:rPr>
      </w:pPr>
      <w:r w:rsidRPr="007E1E08">
        <w:rPr>
          <w:rFonts w:ascii="宋体" w:eastAsia="宋体" w:hAnsi="Times New Roman" w:hint="eastAsia"/>
          <w:kern w:val="2"/>
          <w:sz w:val="21"/>
          <w:szCs w:val="21"/>
        </w:rPr>
        <w:t>二、了解并熟悉规模化养羊生产内容。</w:t>
      </w:r>
    </w:p>
    <w:p w:rsidR="005968F7" w:rsidRPr="007E1E08" w:rsidRDefault="005968F7" w:rsidP="007E1E08">
      <w:pPr>
        <w:widowControl w:val="0"/>
        <w:adjustRightInd/>
        <w:snapToGrid/>
        <w:spacing w:after="0" w:line="360" w:lineRule="auto"/>
        <w:ind w:firstLineChars="200" w:firstLine="422"/>
        <w:jc w:val="both"/>
        <w:rPr>
          <w:rFonts w:eastAsia="宋体" w:cs="Tahoma"/>
          <w:b/>
          <w:kern w:val="2"/>
          <w:sz w:val="21"/>
          <w:szCs w:val="21"/>
          <w:shd w:val="clear" w:color="auto" w:fill="FFFFFF"/>
        </w:rPr>
      </w:pPr>
      <w:r w:rsidRPr="007E1E08">
        <w:rPr>
          <w:rFonts w:eastAsia="宋体" w:cs="Tahoma" w:hint="eastAsia"/>
          <w:b/>
          <w:kern w:val="2"/>
          <w:sz w:val="21"/>
          <w:szCs w:val="21"/>
          <w:shd w:val="clear" w:color="auto" w:fill="FFFFFF"/>
        </w:rPr>
        <w:t>第八章</w:t>
      </w:r>
      <w:r w:rsidRPr="007E1E08">
        <w:rPr>
          <w:rFonts w:eastAsia="宋体" w:cs="Tahoma"/>
          <w:b/>
          <w:kern w:val="2"/>
          <w:sz w:val="21"/>
          <w:szCs w:val="21"/>
          <w:shd w:val="clear" w:color="auto" w:fill="FFFFFF"/>
        </w:rPr>
        <w:t xml:space="preserve">  </w:t>
      </w:r>
      <w:r w:rsidRPr="007E1E08">
        <w:rPr>
          <w:rFonts w:eastAsia="宋体" w:cs="Tahoma" w:hint="eastAsia"/>
          <w:b/>
          <w:kern w:val="2"/>
          <w:sz w:val="21"/>
          <w:szCs w:val="21"/>
          <w:shd w:val="clear" w:color="auto" w:fill="FFFFFF"/>
        </w:rPr>
        <w:t>特种经济动物饲养</w:t>
      </w:r>
    </w:p>
    <w:p w:rsidR="005968F7" w:rsidRPr="007E1E08" w:rsidRDefault="005968F7" w:rsidP="007E1E08">
      <w:pPr>
        <w:widowControl w:val="0"/>
        <w:adjustRightInd/>
        <w:snapToGrid/>
        <w:spacing w:after="0" w:line="360" w:lineRule="auto"/>
        <w:ind w:firstLineChars="200" w:firstLine="420"/>
        <w:jc w:val="both"/>
        <w:rPr>
          <w:rFonts w:ascii="宋体" w:eastAsia="宋体" w:hAnsi="Times New Roman"/>
          <w:kern w:val="2"/>
          <w:sz w:val="21"/>
          <w:szCs w:val="21"/>
        </w:rPr>
      </w:pPr>
      <w:r w:rsidRPr="007E1E08">
        <w:rPr>
          <w:rFonts w:ascii="宋体" w:eastAsia="宋体" w:hAnsi="Times New Roman" w:hint="eastAsia"/>
          <w:kern w:val="2"/>
          <w:sz w:val="21"/>
          <w:szCs w:val="21"/>
        </w:rPr>
        <w:t>一、重点掌握獭兔、狐狸和水貂的生活习性和饲养管理等内容。</w:t>
      </w:r>
    </w:p>
    <w:p w:rsidR="005968F7" w:rsidRPr="007E1E08" w:rsidRDefault="005968F7" w:rsidP="007E1E08">
      <w:pPr>
        <w:widowControl w:val="0"/>
        <w:adjustRightInd/>
        <w:snapToGrid/>
        <w:spacing w:after="0" w:line="360" w:lineRule="auto"/>
        <w:ind w:firstLineChars="200" w:firstLine="420"/>
        <w:jc w:val="both"/>
        <w:rPr>
          <w:rFonts w:ascii="宋体" w:eastAsia="宋体" w:hAnsi="Times New Roman"/>
          <w:kern w:val="2"/>
          <w:sz w:val="21"/>
          <w:szCs w:val="21"/>
        </w:rPr>
      </w:pPr>
      <w:r w:rsidRPr="007E1E08">
        <w:rPr>
          <w:rFonts w:ascii="宋体" w:eastAsia="宋体" w:hAnsi="Times New Roman" w:hint="eastAsia"/>
          <w:kern w:val="2"/>
          <w:sz w:val="21"/>
          <w:szCs w:val="21"/>
        </w:rPr>
        <w:t>二、了解并熟悉梅花鹿、水獭、紫貂和特种经济禽类的形态特征、生活习性和饲养管理等内容。</w:t>
      </w:r>
    </w:p>
    <w:p w:rsidR="005968F7" w:rsidRPr="007E1E08" w:rsidRDefault="005968F7" w:rsidP="007E1E08">
      <w:pPr>
        <w:widowControl w:val="0"/>
        <w:adjustRightInd/>
        <w:snapToGrid/>
        <w:spacing w:after="0" w:line="360" w:lineRule="auto"/>
        <w:ind w:firstLineChars="200" w:firstLine="422"/>
        <w:jc w:val="both"/>
        <w:rPr>
          <w:rFonts w:eastAsia="宋体" w:cs="Tahoma"/>
          <w:b/>
          <w:kern w:val="2"/>
          <w:sz w:val="21"/>
          <w:szCs w:val="21"/>
          <w:shd w:val="clear" w:color="auto" w:fill="FFFFFF"/>
        </w:rPr>
      </w:pPr>
      <w:r w:rsidRPr="007E1E08">
        <w:rPr>
          <w:rFonts w:eastAsia="宋体" w:cs="Tahoma" w:hint="eastAsia"/>
          <w:b/>
          <w:kern w:val="2"/>
          <w:sz w:val="21"/>
          <w:szCs w:val="21"/>
          <w:shd w:val="clear" w:color="auto" w:fill="FFFFFF"/>
        </w:rPr>
        <w:t>第九章</w:t>
      </w:r>
      <w:r w:rsidRPr="007E1E08">
        <w:rPr>
          <w:rFonts w:eastAsia="宋体" w:cs="Tahoma"/>
          <w:b/>
          <w:kern w:val="2"/>
          <w:sz w:val="21"/>
          <w:szCs w:val="21"/>
          <w:shd w:val="clear" w:color="auto" w:fill="FFFFFF"/>
        </w:rPr>
        <w:t xml:space="preserve">  </w:t>
      </w:r>
      <w:r w:rsidRPr="007E1E08">
        <w:rPr>
          <w:rFonts w:eastAsia="宋体" w:cs="Tahoma" w:hint="eastAsia"/>
          <w:b/>
          <w:kern w:val="2"/>
          <w:sz w:val="21"/>
          <w:szCs w:val="21"/>
          <w:shd w:val="clear" w:color="auto" w:fill="FFFFFF"/>
        </w:rPr>
        <w:t>畜禽生产的环境污染与控制</w:t>
      </w:r>
    </w:p>
    <w:p w:rsidR="005968F7" w:rsidRPr="007E1E08" w:rsidRDefault="005968F7" w:rsidP="007E1E08">
      <w:pPr>
        <w:widowControl w:val="0"/>
        <w:adjustRightInd/>
        <w:snapToGrid/>
        <w:spacing w:after="0" w:line="360" w:lineRule="auto"/>
        <w:ind w:firstLineChars="200" w:firstLine="420"/>
        <w:jc w:val="both"/>
        <w:rPr>
          <w:rFonts w:ascii="宋体" w:eastAsia="宋体" w:hAnsi="Times New Roman"/>
          <w:kern w:val="2"/>
          <w:sz w:val="21"/>
          <w:szCs w:val="21"/>
        </w:rPr>
      </w:pPr>
      <w:r w:rsidRPr="007E1E08">
        <w:rPr>
          <w:rFonts w:ascii="宋体" w:eastAsia="宋体" w:hAnsi="Times New Roman" w:hint="eastAsia"/>
          <w:kern w:val="2"/>
          <w:sz w:val="21"/>
          <w:szCs w:val="21"/>
        </w:rPr>
        <w:t>一、重点掌握畜禽生产的基本环境要求、畜禽生产的污染源、畜禽生产过程环境污染的原因与控制措施和畜禽粪便处理及臭味控制的方法。</w:t>
      </w:r>
    </w:p>
    <w:p w:rsidR="005968F7" w:rsidRPr="007E1E08" w:rsidRDefault="005968F7" w:rsidP="007E1E08">
      <w:pPr>
        <w:widowControl w:val="0"/>
        <w:adjustRightInd/>
        <w:snapToGrid/>
        <w:spacing w:after="0" w:line="360" w:lineRule="auto"/>
        <w:ind w:firstLineChars="200" w:firstLine="420"/>
        <w:jc w:val="both"/>
        <w:rPr>
          <w:rFonts w:ascii="宋体" w:eastAsia="宋体" w:hAnsi="Times New Roman"/>
          <w:kern w:val="2"/>
          <w:sz w:val="21"/>
          <w:szCs w:val="21"/>
        </w:rPr>
      </w:pPr>
      <w:r w:rsidRPr="007E1E08">
        <w:rPr>
          <w:rFonts w:ascii="宋体" w:eastAsia="宋体" w:hAnsi="Times New Roman" w:hint="eastAsia"/>
          <w:kern w:val="2"/>
          <w:sz w:val="21"/>
          <w:szCs w:val="21"/>
        </w:rPr>
        <w:t>二、了解并熟悉其它环境控制如热应激和冷应急、通风、加热等内容。</w:t>
      </w:r>
    </w:p>
    <w:p w:rsidR="005968F7" w:rsidRPr="007E1E08" w:rsidRDefault="005968F7" w:rsidP="007E1E08">
      <w:pPr>
        <w:widowControl w:val="0"/>
        <w:adjustRightInd/>
        <w:snapToGrid/>
        <w:spacing w:after="0" w:line="360" w:lineRule="auto"/>
        <w:ind w:firstLineChars="200" w:firstLine="422"/>
        <w:jc w:val="both"/>
        <w:rPr>
          <w:rFonts w:eastAsia="宋体" w:cs="Tahoma"/>
          <w:b/>
          <w:kern w:val="2"/>
          <w:sz w:val="21"/>
          <w:szCs w:val="21"/>
          <w:shd w:val="clear" w:color="auto" w:fill="FFFFFF"/>
        </w:rPr>
      </w:pPr>
      <w:r w:rsidRPr="007E1E08">
        <w:rPr>
          <w:rFonts w:eastAsia="宋体" w:cs="Tahoma" w:hint="eastAsia"/>
          <w:b/>
          <w:kern w:val="2"/>
          <w:sz w:val="21"/>
          <w:szCs w:val="21"/>
          <w:shd w:val="clear" w:color="auto" w:fill="FFFFFF"/>
        </w:rPr>
        <w:t>第十章</w:t>
      </w:r>
      <w:r w:rsidRPr="007E1E08">
        <w:rPr>
          <w:rFonts w:eastAsia="宋体" w:cs="Tahoma"/>
          <w:b/>
          <w:kern w:val="2"/>
          <w:sz w:val="21"/>
          <w:szCs w:val="21"/>
          <w:shd w:val="clear" w:color="auto" w:fill="FFFFFF"/>
        </w:rPr>
        <w:t xml:space="preserve">  </w:t>
      </w:r>
      <w:r w:rsidRPr="007E1E08">
        <w:rPr>
          <w:rFonts w:eastAsia="宋体" w:cs="Tahoma" w:hint="eastAsia"/>
          <w:b/>
          <w:kern w:val="2"/>
          <w:sz w:val="21"/>
          <w:szCs w:val="21"/>
          <w:shd w:val="clear" w:color="auto" w:fill="FFFFFF"/>
        </w:rPr>
        <w:t>畜产品加工</w:t>
      </w:r>
    </w:p>
    <w:p w:rsidR="005968F7" w:rsidRPr="007E1E08" w:rsidRDefault="005968F7" w:rsidP="007E1E08">
      <w:pPr>
        <w:widowControl w:val="0"/>
        <w:adjustRightInd/>
        <w:snapToGrid/>
        <w:spacing w:after="0" w:line="360" w:lineRule="auto"/>
        <w:ind w:firstLineChars="200" w:firstLine="420"/>
        <w:jc w:val="both"/>
        <w:rPr>
          <w:rFonts w:ascii="宋体" w:eastAsia="宋体" w:hAnsi="Times New Roman"/>
          <w:kern w:val="2"/>
          <w:sz w:val="21"/>
          <w:szCs w:val="21"/>
        </w:rPr>
      </w:pPr>
      <w:r w:rsidRPr="007E1E08">
        <w:rPr>
          <w:rFonts w:ascii="宋体" w:eastAsia="宋体" w:hAnsi="Times New Roman" w:hint="eastAsia"/>
          <w:kern w:val="2"/>
          <w:sz w:val="21"/>
          <w:szCs w:val="21"/>
        </w:rPr>
        <w:t>一、重点掌握牛奶的初步处理与加工、肉的初步处理与加工、肉制品的加工和蛋品加工等内容。</w:t>
      </w:r>
    </w:p>
    <w:p w:rsidR="005968F7" w:rsidRPr="007E1E08" w:rsidRDefault="005968F7" w:rsidP="007E1E08">
      <w:pPr>
        <w:widowControl w:val="0"/>
        <w:adjustRightInd/>
        <w:snapToGrid/>
        <w:spacing w:after="0" w:line="360" w:lineRule="auto"/>
        <w:ind w:firstLineChars="200" w:firstLine="420"/>
        <w:jc w:val="both"/>
        <w:rPr>
          <w:rFonts w:ascii="宋体" w:eastAsia="宋体" w:hAnsi="Times New Roman"/>
          <w:kern w:val="2"/>
          <w:sz w:val="21"/>
          <w:szCs w:val="21"/>
        </w:rPr>
      </w:pPr>
      <w:r w:rsidRPr="007E1E08">
        <w:rPr>
          <w:rFonts w:ascii="宋体" w:eastAsia="宋体" w:hAnsi="Times New Roman" w:hint="eastAsia"/>
          <w:kern w:val="2"/>
          <w:sz w:val="21"/>
          <w:szCs w:val="21"/>
        </w:rPr>
        <w:t>二、了解并熟悉毛皮的保存与加工。</w:t>
      </w:r>
    </w:p>
    <w:sectPr w:rsidR="005968F7" w:rsidRPr="007E1E08" w:rsidSect="00E2141C">
      <w:footerReference w:type="default" r:id="rId6"/>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8F7" w:rsidRDefault="005968F7" w:rsidP="007E1E08">
      <w:pPr>
        <w:spacing w:after="0"/>
      </w:pPr>
      <w:r>
        <w:separator/>
      </w:r>
    </w:p>
  </w:endnote>
  <w:endnote w:type="continuationSeparator" w:id="0">
    <w:p w:rsidR="005968F7" w:rsidRDefault="005968F7" w:rsidP="007E1E0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F7" w:rsidRDefault="005968F7" w:rsidP="00E214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968F7" w:rsidRPr="00CB3C46" w:rsidRDefault="005968F7" w:rsidP="00CB3C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8F7" w:rsidRDefault="005968F7" w:rsidP="007E1E08">
      <w:pPr>
        <w:spacing w:after="0"/>
      </w:pPr>
      <w:r>
        <w:separator/>
      </w:r>
    </w:p>
  </w:footnote>
  <w:footnote w:type="continuationSeparator" w:id="0">
    <w:p w:rsidR="005968F7" w:rsidRDefault="005968F7" w:rsidP="007E1E0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248BD"/>
    <w:rsid w:val="001062E9"/>
    <w:rsid w:val="00323B43"/>
    <w:rsid w:val="003B7B36"/>
    <w:rsid w:val="003D37D8"/>
    <w:rsid w:val="003D506C"/>
    <w:rsid w:val="00426133"/>
    <w:rsid w:val="004358AB"/>
    <w:rsid w:val="00482F1A"/>
    <w:rsid w:val="00542023"/>
    <w:rsid w:val="005968F7"/>
    <w:rsid w:val="006018D0"/>
    <w:rsid w:val="006C3DC6"/>
    <w:rsid w:val="006F5D3E"/>
    <w:rsid w:val="007449BA"/>
    <w:rsid w:val="00776906"/>
    <w:rsid w:val="00786D1C"/>
    <w:rsid w:val="007E1E08"/>
    <w:rsid w:val="00887325"/>
    <w:rsid w:val="008B7726"/>
    <w:rsid w:val="008C0648"/>
    <w:rsid w:val="009D75BE"/>
    <w:rsid w:val="00B34B17"/>
    <w:rsid w:val="00CB3C46"/>
    <w:rsid w:val="00D31D50"/>
    <w:rsid w:val="00E2141C"/>
    <w:rsid w:val="00E511CF"/>
    <w:rsid w:val="00FC54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E1E08"/>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7E1E08"/>
    <w:rPr>
      <w:rFonts w:ascii="Tahoma" w:hAnsi="Tahoma" w:cs="Times New Roman"/>
      <w:sz w:val="18"/>
      <w:szCs w:val="18"/>
    </w:rPr>
  </w:style>
  <w:style w:type="paragraph" w:styleId="Footer">
    <w:name w:val="footer"/>
    <w:basedOn w:val="Normal"/>
    <w:link w:val="FooterChar"/>
    <w:uiPriority w:val="99"/>
    <w:semiHidden/>
    <w:rsid w:val="007E1E08"/>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7E1E08"/>
    <w:rPr>
      <w:rFonts w:ascii="Tahoma" w:hAnsi="Tahoma" w:cs="Times New Roman"/>
      <w:sz w:val="18"/>
      <w:szCs w:val="18"/>
    </w:rPr>
  </w:style>
  <w:style w:type="character" w:styleId="PageNumber">
    <w:name w:val="page number"/>
    <w:basedOn w:val="DefaultParagraphFont"/>
    <w:uiPriority w:val="99"/>
    <w:rsid w:val="007E1E0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TotalTime>
  <Pages>2</Pages>
  <Words>167</Words>
  <Characters>952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cp:lastModifiedBy>
  <cp:revision>9</cp:revision>
  <dcterms:created xsi:type="dcterms:W3CDTF">2008-09-11T17:20:00Z</dcterms:created>
  <dcterms:modified xsi:type="dcterms:W3CDTF">2019-07-12T01:22:00Z</dcterms:modified>
</cp:coreProperties>
</file>